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4" w:rsidRPr="00673BF4" w:rsidRDefault="00673BF4" w:rsidP="00673B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перед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муниципальным образованием</w:t>
      </w:r>
      <w:r w:rsidRPr="00673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района Марфино г. Москвы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73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итогам работы ОМВД России</w:t>
      </w:r>
    </w:p>
    <w:p w:rsidR="00673BF4" w:rsidRPr="00673BF4" w:rsidRDefault="00673BF4" w:rsidP="00673B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 району  Марфино г. Москвы </w:t>
      </w:r>
    </w:p>
    <w:p w:rsidR="00673BF4" w:rsidRPr="00673BF4" w:rsidRDefault="00673BF4" w:rsidP="00673B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673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месяцев 2014 года.</w:t>
      </w:r>
    </w:p>
    <w:p w:rsidR="00673BF4" w:rsidRDefault="00673BF4" w:rsidP="00673B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3BF4" w:rsidRPr="00673BF4" w:rsidRDefault="00673BF4" w:rsidP="00673BF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3BF4" w:rsidRPr="00673BF4" w:rsidRDefault="00673BF4" w:rsidP="00673BF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73B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Уважаемые товарищи ! </w:t>
      </w:r>
    </w:p>
    <w:p w:rsid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BF3" w:rsidRDefault="00311BF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работы за 12 месяцев 2014 года необходимо отметить, что работа личного состава Отдела была направлена на выполнение задач, поставленных перед органами внутренних дел в Директиве МВД России.</w:t>
      </w:r>
    </w:p>
    <w:p w:rsidR="00554C83" w:rsidRPr="00554C83" w:rsidRDefault="00673BF4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будут освещены проблемы, с которыми мы столкнулись в отчетном</w:t>
      </w:r>
      <w:r w:rsidR="00C0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периоде и намечены мероприятия, 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повышения эффективности нашей работы.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C07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бы остановиться на общих данных о состоянии криминогенной обстановки на территории района</w:t>
      </w:r>
      <w:r w:rsidR="00C0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г. </w:t>
      </w:r>
      <w:r w:rsidR="00CD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12 месяцев 2014 года на территории района по сравнению с аналогичным периодом прошлого года отмечен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количества зарегистрированных преступлений. Так, за 2014 год на территории района зарегистрировано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,3%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за 12 месяцев 2013 года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сказать, что число зарегистрированных тяжких и особо тяжких преступлений </w:t>
      </w:r>
      <w:r w:rsidR="00FE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снизилось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9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(</w:t>
      </w:r>
      <w:r w:rsidR="00FE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12 месяцев 2013 г. - </w:t>
      </w:r>
      <w:r w:rsidR="00FE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В то же время, можно отметить, что с </w:t>
      </w:r>
      <w:r w:rsidR="0009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554C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09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снизилось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преступлений категории тяжкие и особо тяжкие общеуголовной направленности, лица по которым установлены. Раскрываемость данной категории преступлений по направленным в суд составляет </w:t>
      </w:r>
      <w:r w:rsidR="0009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  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Серьезной проблемой в отчетном периоде стали такие виды преступлений, как </w:t>
      </w:r>
      <w:r w:rsidR="005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грабежи (14)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кражи из квартир </w:t>
      </w:r>
      <w:r w:rsidRPr="00554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A4B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</w:t>
      </w:r>
      <w:r w:rsidRPr="00554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кражи автотранспорта (22),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мошенничества </w:t>
      </w:r>
      <w:r w:rsidRPr="00554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A4B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</w:t>
      </w:r>
      <w:r w:rsidRPr="00554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4C83" w:rsidRPr="00554C83" w:rsidRDefault="001E2A27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далось коренным образом изменить результаты работы по направлению уголовных дел в суд. Процент раскрываемости по законченным уголовным делам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42.43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- 1 место среди подразделений УВД. Количество направленных в суд уголовных дел по сравнению с прошлым годом </w:t>
      </w:r>
      <w:r w:rsidR="00C2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 в разы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 w:rsidR="00C2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2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C2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уголовных дел, приостановленных по пунктам 1-3 ст. 208 УПК Российской Федерации составляет </w:t>
      </w:r>
      <w:r w:rsidR="00C2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C2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добиться положительных результатов по направлению в суд уголовных дел по преступлениям, относящимся к категории тяжкие и особо т</w:t>
      </w:r>
      <w:r w:rsidR="00E1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яжкие уголовной направленности, и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количество возросло с </w:t>
      </w:r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58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10ED6" w:rsidRDefault="00E10ED6" w:rsidP="00E10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5327">
        <w:rPr>
          <w:rFonts w:ascii="Times New Roman" w:hAnsi="Times New Roman" w:cs="Times New Roman"/>
          <w:sz w:val="28"/>
          <w:szCs w:val="28"/>
        </w:rPr>
        <w:t xml:space="preserve">ак положительный результат работы можно отметить </w:t>
      </w:r>
      <w:r>
        <w:rPr>
          <w:rFonts w:ascii="Times New Roman" w:hAnsi="Times New Roman" w:cs="Times New Roman"/>
          <w:sz w:val="28"/>
          <w:szCs w:val="28"/>
        </w:rPr>
        <w:t xml:space="preserve">профилактику преступлений, совершаемых на территории района, что привело к снижению общей регистрации преступлений на 20.3%, так и к снижению в разы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регистраций по отдельным видам преступлений, а именно: разбои с 8 до 2 на 75%; грабежи с 29 до 14 на 51%; кражи со 187 до 123 на 34%; квартирные кражи с 29 до 11 на 62%; кражи автотранспорта с 51 до 22 на 57%.</w:t>
      </w:r>
    </w:p>
    <w:p w:rsidR="00E10ED6" w:rsidRDefault="00E10ED6" w:rsidP="00E10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27">
        <w:rPr>
          <w:rFonts w:ascii="Times New Roman" w:hAnsi="Times New Roman" w:cs="Times New Roman"/>
          <w:sz w:val="28"/>
          <w:szCs w:val="28"/>
        </w:rPr>
        <w:t>Увеличил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965327">
        <w:rPr>
          <w:rFonts w:ascii="Times New Roman" w:hAnsi="Times New Roman" w:cs="Times New Roman"/>
          <w:sz w:val="28"/>
          <w:szCs w:val="28"/>
        </w:rPr>
        <w:t xml:space="preserve"> раскрываемость тяжких преступлений </w:t>
      </w:r>
      <w:r>
        <w:rPr>
          <w:rFonts w:ascii="Times New Roman" w:hAnsi="Times New Roman" w:cs="Times New Roman"/>
          <w:sz w:val="28"/>
          <w:szCs w:val="28"/>
        </w:rPr>
        <w:t>с 22 до 55 (на 33 преступления больше), преступлений совершаемых в общественных местах с 50 до 61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преступлений больше), краж с 16 до 27 (на 68%), квартирных краж с 1 до 5 (на 400%), краж автотранспорта с 1 до 2 (на 100%).</w:t>
      </w:r>
    </w:p>
    <w:p w:rsidR="00554C83" w:rsidRPr="00E10ED6" w:rsidRDefault="00CD2503" w:rsidP="00E10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эффективной оказалась работа, направленная на восстановление справедливости и нарушенных прав потерпевших, независимо от срока давности совершенного преступного посягательства. За</w:t>
      </w:r>
      <w:r w:rsidR="00FF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отчетный период раскрыто лишь 10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преступлений прошлых лет</w:t>
      </w:r>
      <w:r w:rsidR="00FF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хотелось бы обратить внимание на результаты работы по отдельным направлениям деятельности Отдела, которые приоритетны для органов внутренних дел и имеют общественный резонанс.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отметить такое серьезное направление нашей деятельности, в текущем году, связанное пресечением и предупреждением </w:t>
      </w:r>
      <w:r w:rsidRPr="0055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иногородней преступности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определенная доля </w:t>
      </w:r>
      <w:r w:rsidR="00FF24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(11,5</w:t>
      </w:r>
      <w:r w:rsidRPr="00554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%)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совершенных преступлений из общего массива приходится на иногородних граждан.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значимость в деятельности органов внутренних дел столицы приобрели </w:t>
      </w:r>
      <w:r w:rsidRPr="0055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борьба с организацией незаконной миграции и содержанию притонов для занятия проституцией и потребления наркотиков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выявлено 4 преступления, предусмотренных статьей 322  УК Российской Федерации  и</w:t>
      </w:r>
      <w:r w:rsidR="00FF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преступления, предусмотренных ст.241 УК Российской Федерации. Однако, это недостаточные результаты.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Серьезные просчеты допущены в работе по выявлению преступлений против собственности. По данному виду </w:t>
      </w:r>
      <w:r w:rsidR="00CD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согласно критериям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деятельности, мы оценены отрицательно.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обратить внимание на результаты работы по противодействию преступлениям, непосредственно имеющих о</w:t>
      </w:r>
      <w:r w:rsidR="00CD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бщественную значимость, касающихся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краж, в том числе из квартир граждан, хищений тра</w:t>
      </w:r>
      <w:r w:rsidR="00CD2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нспортных средств, мошенничеств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4C83" w:rsidRPr="00554C83" w:rsidRDefault="00CD250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эффективно ведется работа по выявлению преступников, занимающихся квартирными кражами, кражами транспортных средств, мошенничествами. По </w:t>
      </w:r>
      <w:r w:rsidR="00FF2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кражам транспортных сре</w:t>
      </w:r>
      <w:proofErr w:type="gramStart"/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 в пр</w:t>
      </w:r>
      <w:proofErr w:type="gramEnd"/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ошлом году  установлены лица по </w:t>
      </w:r>
      <w:r w:rsidR="00E1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4.55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По 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кражам из квартир граждан лица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совершившие не установлены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(0%). Слабо ведется работа по установлению лиц, совершающих преступления, предусмотренные ст. 159 УК РФ. Так из зарегистрированных по территории района 1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</w:t>
      </w:r>
      <w:r w:rsidR="00A1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категории,  лица установлены только по </w:t>
      </w:r>
      <w:r w:rsidR="0067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уголовным делам (</w:t>
      </w:r>
      <w:r w:rsidR="0067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bookmarkStart w:id="0" w:name="_GoBack"/>
      <w:bookmarkEnd w:id="0"/>
      <w:r w:rsidR="00554C83"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низком уровне находится работа по исполнению административного законодательства. За 12 месяцев 2014 года сотрудниками служб отдела составлено </w:t>
      </w:r>
      <w:r w:rsidR="000667C6">
        <w:rPr>
          <w:rFonts w:ascii="Times New Roman" w:eastAsia="Times New Roman" w:hAnsi="Times New Roman" w:cs="Times New Roman"/>
          <w:sz w:val="28"/>
          <w:szCs w:val="28"/>
          <w:lang w:eastAsia="ru-RU"/>
        </w:rPr>
        <w:t>1889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материалов.  То есть в 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среднем ежесуточно отделом со штатной численностью </w:t>
      </w:r>
      <w:r w:rsidR="00CD3E8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CD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(полиции)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выявляется и документируется  </w:t>
      </w:r>
      <w:r w:rsidR="00CD3E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правонарушений. Данное положение вещей не соответствует складывающейся на территории района оперативной обстановке, ведь выявление и документирование административных правонарушений – это одна из профилактических мер.  Слабо данная работа  проводится участковыми уполномоченными полиции. </w:t>
      </w:r>
      <w:r w:rsidR="00CD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службой составлено всего 234 протокола.</w:t>
      </w:r>
      <w:r w:rsidR="00CD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аемость</w:t>
      </w:r>
      <w:proofErr w:type="spellEnd"/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составляет </w:t>
      </w:r>
      <w:r w:rsidR="00CD3E87">
        <w:rPr>
          <w:rFonts w:ascii="Times New Roman" w:eastAsia="Times New Roman" w:hAnsi="Times New Roman" w:cs="Times New Roman"/>
          <w:sz w:val="28"/>
          <w:szCs w:val="28"/>
          <w:lang w:eastAsia="ru-RU"/>
        </w:rPr>
        <w:t>66,3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2014 года деятельность Отдела по статистическим показателям имеет положительную оценку, Отдел занимает </w:t>
      </w:r>
      <w:r w:rsidR="00927F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подразделений СВАО.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эффективного взаимодействия с государственными и муниципальными органами, общественными объединениями и организациями, гражданами находится на постоянном контроле руководства Отдела.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 сотрудниками Отдела осуществлялась охрана общественного порядка на территории района при подготовке и проведению более </w:t>
      </w:r>
      <w:r w:rsidR="0092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массовых, общественно-политических, спортивных, культурных, религиозных мероприятий. В преддверии которых проводились оперативные совещания, рабочие встречи в Управе района, Отдела по координации действий сотрудников полиции, органов власти, ОПОП, штаба НД.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направлениями в деятельности органов внутренних дел района по организации взаимодействия с общественностью в жилом секторе и на улицах было и остается совместное принятие мер с органами исполнительной власти, по активизации работы общественных формирований правоохранительной направленности.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на территории района функционирует </w:t>
      </w:r>
      <w:r w:rsidR="0092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пункт</w:t>
      </w:r>
      <w:r w:rsidR="0092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порядка, которые оказывают конкретную помощь, прежде всего участковым уполномоченным полиции, по обеспечению правопорядка на закрепленной территории.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районе действует штаб народной дружины, которая насчитывает </w:t>
      </w:r>
      <w:r w:rsidR="00927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народной дружины выявлено </w:t>
      </w:r>
      <w:r w:rsidR="00927FF4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раскрыто </w:t>
      </w:r>
      <w:r w:rsidR="002D5E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преступлений. Председатели ОПОП помогают участковым уполномоченным полиции в профилактической работе, занимаются приемом населения по любым бытовым вопросам. </w:t>
      </w:r>
      <w:r w:rsidRPr="00554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направлениями взаимодействия народной дружины с полицией является обеспечение общественного порядка, предупреждение и пресечение преступлений и правонарушений.  Весомый вклад народной дружиной  вносится при проведении массовых мероприятий.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позитивного мнения о сотрудниках полиции, а также доверия среди населения к органам внутренних дел должна проводится на постоянной основе. Несмотря на положительную вневедомственную оценку деятельности Отдела, </w:t>
      </w:r>
      <w:r w:rsidR="002D5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УВД по СВАО поступила 3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2D5E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сотрудников Отдела, а в средствах массовой 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из 1</w:t>
      </w:r>
      <w:r w:rsidR="002D5ED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размещенных материалов, </w:t>
      </w:r>
      <w:r w:rsidR="002D5E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негативную направленность. 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деятельность Отдела МВД России по району </w:t>
      </w:r>
      <w:r w:rsidR="00C0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Марфино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за 2014 год в соответствии с приказом МВД России  от 31 декабря 2013 года № 1040 «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proofErr w:type="gramStart"/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деятельности территориальных органов </w:t>
      </w:r>
      <w:r w:rsidRPr="00554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внутренних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</w:t>
      </w:r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</w:t>
      </w:r>
      <w:proofErr w:type="gramEnd"/>
      <w:r w:rsidRPr="0055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</w:t>
      </w: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оценена удовлетворительно.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проблем, которые предстоит решать в связи с этим, крайне широк. Назову лишь основные.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укрепление кадров, поддержание служебной дисциплины и законности в служебных коллективах, повышение уровня профессиональной и морально-психологической готовности личного состава к выполнению поставленных задач;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учетно-регистрационной дисциплины, совершенствование системы правового информирования;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укрепление законности в сфере расследования преступлений, повышение ответственности за процессуальные решения, принимаемые по уголовным делам, и результативность этой деятельности;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улучшение качества решения задач оперативно-розыскной деятельности с использованием современных методов;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организационных основ профилактики преступлений и правонарушений, оздоровления криминогенной обстановки на улицах и в других общественных местах;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окончен.</w:t>
      </w:r>
    </w:p>
    <w:p w:rsidR="00554C83" w:rsidRP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554C83" w:rsidRDefault="00554C83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D5" w:rsidRPr="00554C83" w:rsidRDefault="000941D5" w:rsidP="0055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61" w:rsidRPr="000941D5" w:rsidRDefault="000941D5" w:rsidP="0009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1D5">
        <w:rPr>
          <w:rFonts w:ascii="Times New Roman" w:hAnsi="Times New Roman" w:cs="Times New Roman"/>
          <w:sz w:val="28"/>
          <w:szCs w:val="28"/>
        </w:rPr>
        <w:t>Начальник Отдела МВД России по району Марфино г. Москвы</w:t>
      </w:r>
    </w:p>
    <w:p w:rsidR="000941D5" w:rsidRPr="000941D5" w:rsidRDefault="000941D5" w:rsidP="0009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41D5">
        <w:rPr>
          <w:rFonts w:ascii="Times New Roman" w:hAnsi="Times New Roman" w:cs="Times New Roman"/>
          <w:sz w:val="28"/>
          <w:szCs w:val="28"/>
        </w:rPr>
        <w:t xml:space="preserve">айор полиции </w:t>
      </w:r>
      <w:r w:rsidRPr="000941D5">
        <w:rPr>
          <w:rFonts w:ascii="Times New Roman" w:hAnsi="Times New Roman" w:cs="Times New Roman"/>
          <w:sz w:val="28"/>
          <w:szCs w:val="28"/>
        </w:rPr>
        <w:tab/>
      </w:r>
      <w:r w:rsidRPr="000941D5">
        <w:rPr>
          <w:rFonts w:ascii="Times New Roman" w:hAnsi="Times New Roman" w:cs="Times New Roman"/>
          <w:sz w:val="28"/>
          <w:szCs w:val="28"/>
        </w:rPr>
        <w:tab/>
      </w:r>
      <w:r w:rsidRPr="000941D5">
        <w:rPr>
          <w:rFonts w:ascii="Times New Roman" w:hAnsi="Times New Roman" w:cs="Times New Roman"/>
          <w:sz w:val="28"/>
          <w:szCs w:val="28"/>
        </w:rPr>
        <w:tab/>
      </w:r>
      <w:r w:rsidRPr="000941D5">
        <w:rPr>
          <w:rFonts w:ascii="Times New Roman" w:hAnsi="Times New Roman" w:cs="Times New Roman"/>
          <w:sz w:val="28"/>
          <w:szCs w:val="28"/>
        </w:rPr>
        <w:tab/>
      </w:r>
      <w:r w:rsidRPr="000941D5">
        <w:rPr>
          <w:rFonts w:ascii="Times New Roman" w:hAnsi="Times New Roman" w:cs="Times New Roman"/>
          <w:sz w:val="28"/>
          <w:szCs w:val="28"/>
        </w:rPr>
        <w:tab/>
      </w:r>
      <w:r w:rsidRPr="000941D5">
        <w:rPr>
          <w:rFonts w:ascii="Times New Roman" w:hAnsi="Times New Roman" w:cs="Times New Roman"/>
          <w:sz w:val="28"/>
          <w:szCs w:val="28"/>
        </w:rPr>
        <w:tab/>
      </w:r>
      <w:r w:rsidRPr="000941D5">
        <w:rPr>
          <w:rFonts w:ascii="Times New Roman" w:hAnsi="Times New Roman" w:cs="Times New Roman"/>
          <w:sz w:val="28"/>
          <w:szCs w:val="28"/>
        </w:rPr>
        <w:tab/>
      </w:r>
      <w:r w:rsidRPr="00094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1D5">
        <w:rPr>
          <w:rFonts w:ascii="Times New Roman" w:hAnsi="Times New Roman" w:cs="Times New Roman"/>
          <w:sz w:val="28"/>
          <w:szCs w:val="28"/>
        </w:rPr>
        <w:t xml:space="preserve">А.В. Костюк </w:t>
      </w:r>
    </w:p>
    <w:sectPr w:rsidR="000941D5" w:rsidRPr="000941D5" w:rsidSect="0048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1F4C"/>
    <w:rsid w:val="000667C6"/>
    <w:rsid w:val="000716D6"/>
    <w:rsid w:val="000915B5"/>
    <w:rsid w:val="000941D5"/>
    <w:rsid w:val="001E2A27"/>
    <w:rsid w:val="0020740F"/>
    <w:rsid w:val="00231F4C"/>
    <w:rsid w:val="002D5ED8"/>
    <w:rsid w:val="00311BF3"/>
    <w:rsid w:val="003B0EF3"/>
    <w:rsid w:val="00462F61"/>
    <w:rsid w:val="004832CF"/>
    <w:rsid w:val="00554C83"/>
    <w:rsid w:val="00585F01"/>
    <w:rsid w:val="005A4B26"/>
    <w:rsid w:val="005C2325"/>
    <w:rsid w:val="00673BF4"/>
    <w:rsid w:val="00927FF4"/>
    <w:rsid w:val="009F4BBA"/>
    <w:rsid w:val="00A12F9F"/>
    <w:rsid w:val="00B259D8"/>
    <w:rsid w:val="00C073AB"/>
    <w:rsid w:val="00C24C1E"/>
    <w:rsid w:val="00C47B45"/>
    <w:rsid w:val="00C72EBC"/>
    <w:rsid w:val="00CD2503"/>
    <w:rsid w:val="00CD3E87"/>
    <w:rsid w:val="00E10ED6"/>
    <w:rsid w:val="00EC3E88"/>
    <w:rsid w:val="00FE46C9"/>
    <w:rsid w:val="00F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ластиков</dc:creator>
  <cp:lastModifiedBy>Meijin</cp:lastModifiedBy>
  <cp:revision>2</cp:revision>
  <cp:lastPrinted>2015-01-14T12:13:00Z</cp:lastPrinted>
  <dcterms:created xsi:type="dcterms:W3CDTF">2015-02-12T11:28:00Z</dcterms:created>
  <dcterms:modified xsi:type="dcterms:W3CDTF">2015-02-12T11:28:00Z</dcterms:modified>
</cp:coreProperties>
</file>